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94" w:rsidRPr="001C57A0" w:rsidRDefault="0046278C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D33E94" w:rsidRPr="001C57A0" w:rsidRDefault="0046278C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D33E94" w:rsidRPr="001C57A0" w:rsidRDefault="0046278C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D33E94" w:rsidRPr="001C57A0" w:rsidRDefault="0046278C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1B00BF" w:rsidRPr="001B00BF" w:rsidRDefault="00D33E94" w:rsidP="001B00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</w:t>
      </w:r>
      <w:r w:rsidR="0046278C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1B00BF" w:rsidRPr="001B00BF">
        <w:rPr>
          <w:rFonts w:ascii="Times New Roman" w:eastAsia="Calibri" w:hAnsi="Times New Roman" w:cs="Times New Roman"/>
          <w:sz w:val="24"/>
          <w:szCs w:val="24"/>
          <w:lang w:val="sr-Cyrl-CS"/>
        </w:rPr>
        <w:t>06-2/</w:t>
      </w:r>
      <w:r w:rsidR="001B00BF" w:rsidRPr="001B00BF">
        <w:rPr>
          <w:rFonts w:ascii="Times New Roman" w:eastAsia="Calibri" w:hAnsi="Times New Roman" w:cs="Times New Roman"/>
          <w:sz w:val="24"/>
          <w:szCs w:val="24"/>
        </w:rPr>
        <w:t>11-26</w:t>
      </w:r>
    </w:p>
    <w:p w:rsidR="00D33E94" w:rsidRPr="001C57A0" w:rsidRDefault="001B00BF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16</w:t>
      </w:r>
      <w:r w:rsid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46278C">
        <w:rPr>
          <w:rFonts w:ascii="Times New Roman" w:eastAsia="Calibri" w:hAnsi="Times New Roman" w:cs="Times New Roman"/>
          <w:sz w:val="24"/>
          <w:szCs w:val="24"/>
          <w:lang w:val="sr-Cyrl-RS"/>
        </w:rPr>
        <w:t>januar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1C57A0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46278C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46278C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B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33E94" w:rsidRPr="001C57A0" w:rsidRDefault="0046278C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D33E94" w:rsidRPr="001C57A0" w:rsidRDefault="001B00BF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6278C"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6278C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6278C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6278C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6278C"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D33E94" w:rsidRPr="001C57A0" w:rsidRDefault="0046278C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B00B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1B00B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1B00BF">
        <w:rPr>
          <w:rFonts w:ascii="Times New Roman" w:hAnsi="Times New Roman" w:cs="Times New Roman"/>
          <w:sz w:val="24"/>
          <w:szCs w:val="24"/>
          <w:lang w:val="sr-Cyrl-CS"/>
        </w:rPr>
        <w:t xml:space="preserve"> 15</w:t>
      </w:r>
      <w:r w:rsidR="00D33E94" w:rsidRPr="001C57A0">
        <w:rPr>
          <w:rFonts w:ascii="Times New Roman" w:hAnsi="Times New Roman" w:cs="Times New Roman"/>
          <w:sz w:val="24"/>
          <w:szCs w:val="24"/>
        </w:rPr>
        <w:t>.</w:t>
      </w:r>
      <w:r w:rsidR="001B00B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JANUARA</w:t>
      </w:r>
      <w:r w:rsidR="00D059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1B00B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46278C" w:rsidP="00D33E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1B00BF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D33E94" w:rsidRPr="001C57A0" w:rsidRDefault="0046278C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BB6159" w:rsidRDefault="0046278C" w:rsidP="00BB615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Žika</w:t>
      </w:r>
      <w:r w:rsidR="00D059C2" w:rsidRPr="00D05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Gojković</w:t>
      </w:r>
      <w:r w:rsidR="001B00B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Dejan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Bulatović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Radoslav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Milojičić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Milija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Miletić</w:t>
      </w:r>
      <w:r w:rsidR="00907E8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Jožef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Tobiaš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1B00BF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1B00BF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Oreg</w:t>
      </w:r>
      <w:r w:rsidR="001B00BF">
        <w:rPr>
          <w:rFonts w:ascii="Times New Roman" w:hAnsi="Times New Roman"/>
          <w:sz w:val="24"/>
          <w:szCs w:val="24"/>
          <w:lang w:val="sr-Cyrl-RS"/>
        </w:rPr>
        <w:t>,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Miroslav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Aleksić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Petrović</w:t>
      </w:r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D059C2" w:rsidRPr="00BB6159" w:rsidRDefault="0046278C" w:rsidP="00BB615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Sednici</w:t>
      </w:r>
      <w:proofErr w:type="spellEnd"/>
      <w:r w:rsidR="001B00B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su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prisustvo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vali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zameni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ci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ova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Odbora</w:t>
      </w:r>
      <w:proofErr w:type="spellEnd"/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Sanela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Strainović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Dragana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Jovanovića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)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Nikola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Pantelić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Ivane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Stamatović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Ivan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Karić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Dijane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Radović</w:t>
      </w:r>
      <w:r w:rsidR="007F122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).</w:t>
      </w:r>
    </w:p>
    <w:p w:rsidR="00D059C2" w:rsidRDefault="0046278C" w:rsidP="00104ED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li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D33E94" w:rsidRPr="006449A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>
        <w:rPr>
          <w:rFonts w:ascii="Times New Roman" w:hAnsi="Times New Roman"/>
          <w:sz w:val="24"/>
          <w:szCs w:val="24"/>
          <w:lang w:val="sr-Latn-RS"/>
        </w:rPr>
        <w:t>:</w:t>
      </w:r>
      <w:r w:rsidR="00D059C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D059C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Petković</w:t>
      </w:r>
      <w:r w:rsidR="00D33E94">
        <w:rPr>
          <w:rFonts w:ascii="Times New Roman" w:hAnsi="Times New Roman"/>
          <w:sz w:val="24"/>
          <w:szCs w:val="24"/>
          <w:lang w:val="sr-Cyrl-RS"/>
        </w:rPr>
        <w:t>,</w:t>
      </w:r>
      <w:r w:rsidR="001B00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prof</w:t>
      </w:r>
      <w:r w:rsidR="001B00B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dr</w:t>
      </w:r>
      <w:r w:rsidR="001B00B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Branimir</w:t>
      </w:r>
      <w:r w:rsidR="001B00B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Nestorović</w:t>
      </w:r>
      <w:r w:rsidR="007F122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7F122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7F122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D533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Sandić</w:t>
      </w:r>
      <w:r w:rsidR="00D53329">
        <w:rPr>
          <w:rFonts w:ascii="Times New Roman" w:hAnsi="Times New Roman"/>
          <w:sz w:val="24"/>
          <w:szCs w:val="24"/>
          <w:lang w:val="sr-Cyrl-RS"/>
        </w:rPr>
        <w:t>,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D33E94" w:rsidRPr="00B00D6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ni</w:t>
      </w:r>
      <w:proofErr w:type="gramEnd"/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>.</w:t>
      </w:r>
    </w:p>
    <w:p w:rsidR="0088520F" w:rsidRPr="00CD59F8" w:rsidRDefault="0046278C" w:rsidP="00CD59F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Sednici</w:t>
      </w:r>
      <w:r w:rsidR="0088520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="0088520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prisustvovao</w:t>
      </w:r>
      <w:r w:rsidR="0088520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="0088520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narodni</w:t>
      </w:r>
      <w:r w:rsidR="0088520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poslanik</w:t>
      </w:r>
      <w:r w:rsidR="008852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 w:rsidR="008852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 w:rsidR="0088520F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88520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koji</w:t>
      </w:r>
      <w:r w:rsidR="0088520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nije</w:t>
      </w:r>
      <w:r w:rsidR="0088520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član</w:t>
      </w:r>
      <w:r w:rsidR="0088520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Odbora</w:t>
      </w:r>
      <w:r w:rsidR="0088520F" w:rsidRPr="00CE711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D725E7" w:rsidRPr="00CD59F8" w:rsidRDefault="0046278C" w:rsidP="00CD59F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99139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Jelena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Blagojević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2C3B7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852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Predrag</w:t>
      </w:r>
      <w:r w:rsidR="0088520F" w:rsidRPr="008852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Rojević</w:t>
      </w:r>
      <w:r w:rsidR="0088520F" w:rsidRPr="0088520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88520F" w:rsidRPr="008852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88520F" w:rsidRPr="0088520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852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="0088520F" w:rsidRPr="008852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Neđić</w:t>
      </w:r>
      <w:r w:rsidR="0088520F" w:rsidRPr="0088520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88520F" w:rsidRPr="008852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88520F" w:rsidRPr="008852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zadužena</w:t>
      </w:r>
      <w:r w:rsidR="0088520F" w:rsidRPr="008852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8520F" w:rsidRPr="008852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normativne</w:t>
      </w:r>
      <w:r w:rsidR="0088520F" w:rsidRPr="008852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8520F" w:rsidRPr="008852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upravne</w:t>
      </w:r>
      <w:r w:rsidR="0088520F" w:rsidRPr="008852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88520F" w:rsidRPr="0088520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Katanić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zadužen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poljoprivrednu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Bojan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agrarna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plaćanja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135E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Brankov</w:t>
      </w:r>
      <w:r w:rsidR="00135E9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posebni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Tanja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Vujović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>, O</w:t>
      </w:r>
      <w:r>
        <w:rPr>
          <w:rFonts w:ascii="Times New Roman" w:hAnsi="Times New Roman" w:cs="Times New Roman"/>
          <w:sz w:val="24"/>
          <w:szCs w:val="24"/>
          <w:lang w:val="sr-Cyrl-RS"/>
        </w:rPr>
        <w:t>deljenje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normativne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harmonizaciju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propisa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Tanja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Stojković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normativne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Kozomora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savetnik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725E7"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Tamara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Odeljenje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veterinarsko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zdravstvo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Odeljenje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međunarodni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promet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sertifikaciju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Ljiljana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Ivanjac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Odeljenje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veterinarske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inspekcije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Boban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Odeljenje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životinja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Branislav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Odeljenje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granične</w:t>
      </w:r>
      <w:r w:rsidR="00D725E7" w:rsidRP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veterinarske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isnpekcije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D725E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D1849" w:rsidRPr="00D725E7" w:rsidRDefault="0046278C" w:rsidP="00D725E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D59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04E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104E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glasalo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1849" w:rsidRPr="00DD1849" w:rsidRDefault="00DD1849" w:rsidP="00876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7493E" w:rsidRPr="001C57A0" w:rsidRDefault="0046278C" w:rsidP="00876D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0A6CD0" w:rsidRPr="00903E7D" w:rsidRDefault="0046278C" w:rsidP="000A6CD0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Predstavljanje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Nacrta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Strategije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poljoprivrede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ruralnog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razvoja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period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0A6CD0" w:rsidRPr="00903E7D">
        <w:rPr>
          <w:szCs w:val="24"/>
          <w:lang w:val="sr-Cyrl-RS"/>
        </w:rPr>
        <w:t xml:space="preserve"> 2025-2034. </w:t>
      </w:r>
      <w:r>
        <w:rPr>
          <w:szCs w:val="24"/>
          <w:lang w:val="sr-Cyrl-RS"/>
        </w:rPr>
        <w:t>godine</w:t>
      </w:r>
      <w:r w:rsidR="000A6CD0" w:rsidRPr="00903E7D">
        <w:rPr>
          <w:szCs w:val="24"/>
          <w:lang w:val="sr-Cyrl-RS"/>
        </w:rPr>
        <w:t>;</w:t>
      </w:r>
    </w:p>
    <w:p w:rsidR="00AA3E6C" w:rsidRDefault="0046278C" w:rsidP="00AA3E6C">
      <w:pPr>
        <w:pStyle w:val="ListParagraph"/>
        <w:numPr>
          <w:ilvl w:val="0"/>
          <w:numId w:val="11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Stanje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veterini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toku</w:t>
      </w:r>
      <w:r w:rsidR="000A6CD0" w:rsidRPr="00903E7D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posebnim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osvrtom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uvoz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izvoz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proizvoda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</w:t>
      </w:r>
      <w:r w:rsidR="000A6CD0" w:rsidRPr="00903E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stočarstva</w:t>
      </w:r>
      <w:r w:rsidR="000A6CD0" w:rsidRPr="00903E7D">
        <w:rPr>
          <w:szCs w:val="24"/>
          <w:lang w:val="sr-Cyrl-RS"/>
        </w:rPr>
        <w:t>.</w:t>
      </w:r>
    </w:p>
    <w:p w:rsidR="00AC572F" w:rsidRPr="00CD59F8" w:rsidRDefault="00AC572F" w:rsidP="00AC572F">
      <w:pPr>
        <w:pStyle w:val="ListParagraph"/>
        <w:spacing w:line="276" w:lineRule="auto"/>
        <w:ind w:left="1080"/>
        <w:jc w:val="both"/>
        <w:rPr>
          <w:szCs w:val="24"/>
          <w:lang w:val="sr-Cyrl-RS"/>
        </w:rPr>
      </w:pPr>
      <w:bookmarkStart w:id="0" w:name="_GoBack"/>
      <w:bookmarkEnd w:id="0"/>
    </w:p>
    <w:p w:rsidR="00AA3E6C" w:rsidRPr="00E71EE5" w:rsidRDefault="0046278C" w:rsidP="00E71EE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Predsednik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Odbora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je</w:t>
      </w:r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predložio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spajanje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rasprave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prve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druge</w:t>
      </w:r>
      <w:proofErr w:type="spellEnd"/>
      <w:r w:rsidR="00CD59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tačke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Dnevnog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reda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sednice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Odbora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Odbor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je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većinom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glasova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5616B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za</w:t>
      </w:r>
      <w:proofErr w:type="spellEnd"/>
      <w:r w:rsidR="00E71EE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5616B3">
        <w:rPr>
          <w:rFonts w:ascii="Times New Roman" w:eastAsia="Times New Roman" w:hAnsi="Times New Roman" w:cs="Times New Roman"/>
          <w:bCs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nije</w:t>
      </w:r>
      <w:r w:rsidR="00DD13F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glas</w:t>
      </w:r>
      <w:r w:rsidR="00DD13F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lo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prihvatio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ovaj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predlog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:rsidR="00AA3E6C" w:rsidRPr="00AA3E6C" w:rsidRDefault="00F37281" w:rsidP="00AA3E6C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  <w:r w:rsidR="0046278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Pre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6278C">
        <w:rPr>
          <w:rFonts w:ascii="Times New Roman" w:eastAsia="Calibri" w:hAnsi="Times New Roman" w:cs="Times New Roman"/>
          <w:bCs/>
          <w:sz w:val="24"/>
          <w:szCs w:val="24"/>
        </w:rPr>
        <w:t>početka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6278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rasprave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6278C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6278C">
        <w:rPr>
          <w:rFonts w:ascii="Times New Roman" w:eastAsia="Calibri" w:hAnsi="Times New Roman" w:cs="Times New Roman"/>
          <w:bCs/>
          <w:sz w:val="24"/>
          <w:szCs w:val="24"/>
        </w:rPr>
        <w:t>tač</w:t>
      </w:r>
      <w:proofErr w:type="spellEnd"/>
      <w:r w:rsidR="004627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kama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6278C">
        <w:rPr>
          <w:rFonts w:ascii="Times New Roman" w:eastAsia="Calibri" w:hAnsi="Times New Roman" w:cs="Times New Roman"/>
          <w:bCs/>
          <w:sz w:val="24"/>
          <w:szCs w:val="24"/>
        </w:rPr>
        <w:t>dnevnog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6278C">
        <w:rPr>
          <w:rFonts w:ascii="Times New Roman" w:eastAsia="Calibri" w:hAnsi="Times New Roman" w:cs="Times New Roman"/>
          <w:bCs/>
          <w:sz w:val="24"/>
          <w:szCs w:val="24"/>
        </w:rPr>
        <w:t>reda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46278C">
        <w:rPr>
          <w:rFonts w:ascii="Times New Roman" w:eastAsia="Calibri" w:hAnsi="Times New Roman" w:cs="Times New Roman"/>
          <w:bCs/>
          <w:sz w:val="24"/>
          <w:szCs w:val="24"/>
        </w:rPr>
        <w:t>usvojen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627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="0046278C">
        <w:rPr>
          <w:rFonts w:ascii="Times New Roman" w:eastAsia="Calibri" w:hAnsi="Times New Roman" w:cs="Times New Roman"/>
          <w:bCs/>
          <w:sz w:val="24"/>
          <w:szCs w:val="24"/>
        </w:rPr>
        <w:t>zapisni</w:t>
      </w:r>
      <w:proofErr w:type="spellEnd"/>
      <w:r w:rsidR="004627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24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proofErr w:type="spellStart"/>
      <w:proofErr w:type="gramStart"/>
      <w:r w:rsidR="0046278C">
        <w:rPr>
          <w:rFonts w:ascii="Times New Roman" w:eastAsia="Calibri" w:hAnsi="Times New Roman" w:cs="Times New Roman"/>
          <w:bCs/>
          <w:sz w:val="24"/>
          <w:szCs w:val="24"/>
        </w:rPr>
        <w:t>sednice</w:t>
      </w:r>
      <w:proofErr w:type="spellEnd"/>
      <w:proofErr w:type="gram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6278C">
        <w:rPr>
          <w:rFonts w:ascii="Times New Roman" w:eastAsia="Calibri" w:hAnsi="Times New Roman" w:cs="Times New Roman"/>
          <w:bCs/>
          <w:sz w:val="24"/>
          <w:szCs w:val="24"/>
        </w:rPr>
        <w:t>Odbora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46278C">
        <w:rPr>
          <w:rFonts w:ascii="Times New Roman" w:eastAsia="Calibri" w:hAnsi="Times New Roman" w:cs="Times New Roman"/>
          <w:bCs/>
          <w:sz w:val="24"/>
          <w:szCs w:val="24"/>
        </w:rPr>
        <w:t>koj</w:t>
      </w:r>
      <w:proofErr w:type="spellEnd"/>
      <w:r w:rsidR="004627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627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6278C">
        <w:rPr>
          <w:rFonts w:ascii="Times New Roman" w:eastAsia="Calibri" w:hAnsi="Times New Roman" w:cs="Times New Roman"/>
          <w:bCs/>
          <w:sz w:val="24"/>
          <w:szCs w:val="24"/>
        </w:rPr>
        <w:t>održan</w:t>
      </w:r>
      <w:proofErr w:type="spellEnd"/>
      <w:r w:rsidR="004627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15. </w:t>
      </w:r>
      <w:r w:rsidR="004627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decembra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 w:rsidR="004627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6278C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6278C">
        <w:rPr>
          <w:rFonts w:ascii="Times New Roman" w:eastAsia="Calibri" w:hAnsi="Times New Roman" w:cs="Times New Roman"/>
          <w:bCs/>
          <w:sz w:val="24"/>
          <w:szCs w:val="24"/>
        </w:rPr>
        <w:t>tekstu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6278C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6278C">
        <w:rPr>
          <w:rFonts w:ascii="Times New Roman" w:eastAsia="Calibri" w:hAnsi="Times New Roman" w:cs="Times New Roman"/>
          <w:bCs/>
          <w:sz w:val="24"/>
          <w:szCs w:val="24"/>
        </w:rPr>
        <w:t>kome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627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6278C">
        <w:rPr>
          <w:rFonts w:ascii="Times New Roman" w:eastAsia="Calibri" w:hAnsi="Times New Roman" w:cs="Times New Roman"/>
          <w:bCs/>
          <w:sz w:val="24"/>
          <w:szCs w:val="24"/>
        </w:rPr>
        <w:t>i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6278C">
        <w:rPr>
          <w:rFonts w:ascii="Times New Roman" w:eastAsia="Calibri" w:hAnsi="Times New Roman" w:cs="Times New Roman"/>
          <w:bCs/>
          <w:sz w:val="24"/>
          <w:szCs w:val="24"/>
        </w:rPr>
        <w:t>predložen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627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Zapisnik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627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627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usvojen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627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većinom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627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glasova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(10 </w:t>
      </w:r>
      <w:r w:rsidR="004627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="00DD13F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, 3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627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nije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6278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glasalo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).</w:t>
      </w:r>
    </w:p>
    <w:p w:rsidR="00AA3E6C" w:rsidRPr="00F37281" w:rsidRDefault="00AA3E6C" w:rsidP="00DD18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C87D9D" w:rsidRDefault="0046278C" w:rsidP="00C87D9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>Prva</w:t>
      </w:r>
      <w:r w:rsidR="00DD1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="00DD1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druga</w:t>
      </w:r>
      <w:proofErr w:type="spellEnd"/>
      <w:r w:rsidR="00DD1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tačka</w:t>
      </w:r>
      <w:proofErr w:type="spellEnd"/>
      <w:r w:rsidR="00DD13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dnevnog</w:t>
      </w:r>
      <w:proofErr w:type="spellEnd"/>
      <w:r w:rsidR="00AA3E6C"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reda</w:t>
      </w:r>
      <w:proofErr w:type="spellEnd"/>
      <w:r w:rsidR="00AA3E6C"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D33E94" w:rsidRP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Predstavljanje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Nacrta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Strategije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ruralnog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razvoja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proofErr w:type="gramEnd"/>
      <w:r w:rsidR="00DD13F5">
        <w:rPr>
          <w:rFonts w:ascii="Times New Roman" w:hAnsi="Times New Roman" w:cs="Times New Roman"/>
          <w:sz w:val="24"/>
          <w:szCs w:val="24"/>
          <w:lang w:val="sr-Cyrl-CS"/>
        </w:rPr>
        <w:t xml:space="preserve"> 2025-2034.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D13F5"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Stanje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veterini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toku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posebnim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osvrtom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uvoz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izvoz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proizvoda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stočarstva</w:t>
      </w:r>
      <w:r w:rsidR="00DD13F5" w:rsidRPr="00DD13F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D13F5" w:rsidRDefault="00DD13F5" w:rsidP="00D426A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426AE" w:rsidRPr="00D426AE" w:rsidRDefault="0046278C" w:rsidP="00D426AE">
      <w:pPr>
        <w:spacing w:after="0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Tatjana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Brankov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posebni</w:t>
      </w:r>
      <w:r w:rsidR="00D426AE" w:rsidRPr="00D426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savetnik</w:t>
      </w:r>
      <w:r w:rsidR="00D426AE" w:rsidRPr="00D426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ministra</w:t>
      </w:r>
      <w:r w:rsidR="00D426AE" w:rsidRPr="00D426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rekla</w:t>
      </w:r>
      <w:r w:rsidR="00D426AE" w:rsidRPr="00D426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D426AE" w:rsidRPr="00D426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da</w:t>
      </w:r>
      <w:r w:rsidR="00D426AE" w:rsidRPr="00D426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opšti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cilj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Strategije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poljoprivrede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ruralnog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razvoja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Srbije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za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period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od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2025-2034.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godine</w:t>
      </w:r>
      <w:proofErr w:type="spellEnd"/>
      <w:proofErr w:type="gram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obnova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prehrambenog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suverenitet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a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Republike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Srbije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obezbeđivanje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prehrambene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sigurnosti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stanovništva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povećanje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konkurentnosti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poljoprivredno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prehrambenog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sektora</w:t>
      </w:r>
      <w:proofErr w:type="spellEnd"/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podsticanje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održivog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ruralnih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područja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svrhu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ostavrenja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opšteg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definisano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šest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posebnih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ciljeva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povećanje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proizvodnje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poljoprivredno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prehrambenih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obezbeđenje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stabilnosti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dohotka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poljoprivrednika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povećanje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proizvodnje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dodate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vrednosti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unapređenje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bezbednosti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hrane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podizanje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veterinarskih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fito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sanitarnih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jačanje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položaja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poljoprivrednih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gazdinstava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unapređenje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kvaliteta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ruralnim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sredinama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Dodala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ciljevima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jačanje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otpornosti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poljoprivredne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proizvodnje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proofErr w:type="gramEnd"/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klimatske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promene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unapređenje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inovacija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integracije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efikasno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prilagođavanje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zakonodavnog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administrativnog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institucionalnog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okvira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Navela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53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53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53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53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prilikom</w:t>
      </w:r>
      <w:proofErr w:type="spellEnd"/>
      <w:r w:rsidR="0053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izrade</w:t>
      </w:r>
      <w:proofErr w:type="spellEnd"/>
      <w:r w:rsidR="00535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vodili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idejom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postojećeg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stanja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transparentna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pokaže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slabosti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proofErr w:type="gram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potencijale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strategiji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prikazano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poslednjoj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deceniji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beleži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pad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samodovoljnosti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svim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kategorijama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poljoprivredno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prehrambenih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osim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uljaricama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Posledično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smanjuje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njenim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rečima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pokivenost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uvoza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izvozom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konkurentnosti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najvažnijih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rapidno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opada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uočava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asimetrija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proizvođačkih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malo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prodajnih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nivoa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gotovo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svih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Ključna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indeksa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produktivnosti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navela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pokazala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Srbija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imala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prosečan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godišnji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pad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ukupne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faktorske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produktivnosti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proofErr w:type="gramStart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>,1</w:t>
      </w:r>
      <w:proofErr w:type="gramEnd"/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>%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drastično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odstupanje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prosečnog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rasta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0,1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>%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nivou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Evrope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Dobro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istakla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poljoprivreda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konzistentno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tehnički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efikasna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znači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efikasno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raspoložive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međutim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produktivnosti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zaostaje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prosekom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niske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stope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tehnološkog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napretka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znači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kontinuiranih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ulaganja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savremene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poljoprivredne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prakse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tehnologije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taj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jaz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produktivnosti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produbljivati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Negatvne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posledice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njenim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rečima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najpre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ispoljavaju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stočarstvu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Poljoprivredna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politika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novom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strategijom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postavlja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zbir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pojedinačnih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sektorskih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0F4D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grupisane</w:t>
      </w:r>
      <w:proofErr w:type="spellEnd"/>
      <w:r w:rsidR="000F4D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0F4D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nekoliko</w:t>
      </w:r>
      <w:proofErr w:type="spellEnd"/>
      <w:r w:rsidR="000F4D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blokova</w:t>
      </w:r>
      <w:proofErr w:type="spellEnd"/>
      <w:r w:rsidR="000F4D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rvi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jačanje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proizvodne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osnove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mere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unapređenje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tržišta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lanaca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vrednosti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treći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mere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jačanje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znanja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inovacija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institucionalnih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kapaciteta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četvrti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jačanje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klimatske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otpornosti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održivo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upravljanje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prirodnim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resursima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najznačajnijim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novinama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predloženo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uspostavljanje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sistema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integrisanoj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svega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integrisanim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ratarsko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stočarskim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sistemima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omogućavaju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efikasnije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upravljanje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resursima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unapređenje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plodnosti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zemljišta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održivu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proizvodnju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Značajna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novina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iniciranje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izrade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nacionalnog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programa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generacijske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obnove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poljoprivredi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ključnog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instrumenta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podrške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mladima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ruralnim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područjima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Strategija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predviđa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modernizaciju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pijaca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treba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postanu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savremeni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centri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prodaju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plasman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domaćeg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porekla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uspostavljanje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mehanizama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transparentnost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formiranju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uključujući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imenovanje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Zaštitnika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građana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hranu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Takođe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poseban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akcenat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stavljen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unapređenje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dobrobiti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životinja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941AC9" w:rsidRPr="00D426AE" w:rsidRDefault="0046278C" w:rsidP="00D426AE">
      <w:pPr>
        <w:spacing w:after="0"/>
        <w:ind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stanju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veterini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toku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informisao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Predrag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Rojević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državni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istakavši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bezbednost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pravilna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upotreba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hrane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životinje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direktno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utiču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zdravlje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dobrobit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životinja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hrana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životinje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ključnu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kariku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lancu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bezbednosti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hrane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ljude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Epizotiološka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situacija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Republici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tokom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veoma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složena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kontrolom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pojave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sistemskih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poremećaja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ugrožavanja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velikih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komercijalnih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farmi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Predrag</w:t>
      </w:r>
      <w:r w:rsidR="00D426AE" w:rsidRPr="00D426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Rojević</w:t>
      </w:r>
      <w:r w:rsidR="00D426AE" w:rsidRPr="00D426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državni</w:t>
      </w:r>
      <w:r w:rsidR="00D426AE" w:rsidRPr="00D426A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rekao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je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da</w:t>
      </w:r>
      <w:r w:rsidR="00D426AE" w:rsidRPr="00D426AE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izveštaju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Uprave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veterinu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2025.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godini</w:t>
      </w:r>
      <w:proofErr w:type="spellEnd"/>
      <w:proofErr w:type="gram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uvoz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svežeg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rashlađenog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bio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manji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odnosu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2024.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godinu</w:t>
      </w:r>
      <w:proofErr w:type="spellEnd"/>
      <w:proofErr w:type="gram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17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>%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zamrznutog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svežeg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svinjskog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>%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Uvoz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mleka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mleka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prošle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smanjen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>%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odnosu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2024,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uvoz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pasterizovanog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mleka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prošle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bio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nula</w:t>
      </w:r>
      <w:proofErr w:type="spellEnd"/>
      <w:r w:rsidR="00D426AE" w:rsidRPr="00D426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Izvoz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mleka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mleka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godini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povećan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426AE" w:rsidRPr="00D426A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20%.</w:t>
      </w:r>
    </w:p>
    <w:p w:rsidR="004135AD" w:rsidRPr="008A00E9" w:rsidRDefault="0046278C" w:rsidP="008A00E9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</w:t>
      </w:r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diskusiji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su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učestvovali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narodni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poslanici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Marijan</w:t>
      </w:r>
      <w:proofErr w:type="spellEnd"/>
      <w:r w:rsidR="00D33E94"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Rističević</w:t>
      </w:r>
      <w:proofErr w:type="spellEnd"/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8A00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Miroslav</w:t>
      </w:r>
      <w:r w:rsidR="008A00E9" w:rsidRP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Aleksić</w:t>
      </w:r>
      <w:r w:rsidR="008A00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Milija</w:t>
      </w:r>
      <w:r w:rsidR="00226AE9" w:rsidRP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Miletić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,</w:t>
      </w:r>
      <w:r w:rsidR="008A00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Radoslav</w:t>
      </w:r>
      <w:r w:rsidR="008A00E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Milojičić</w:t>
      </w:r>
      <w:r w:rsidR="008A00E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Dejan</w:t>
      </w:r>
      <w:r w:rsidR="008A00E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Bulatović</w:t>
      </w:r>
      <w:r w:rsidR="008A00E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8A00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Jožef</w:t>
      </w:r>
      <w:r w:rsidR="00226AE9" w:rsidRP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Tobiaš</w:t>
      </w:r>
      <w:r w:rsidR="008A00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i</w:t>
      </w:r>
      <w:proofErr w:type="spellEnd"/>
      <w:r w:rsidR="008A00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Risto</w:t>
      </w:r>
      <w:r w:rsidR="008A00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Kostov</w:t>
      </w:r>
      <w:r w:rsidR="008A00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3C7D13" w:rsidRDefault="003C7D13" w:rsidP="00324D8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4F622A" w:rsidRPr="00BB6159" w:rsidRDefault="0046278C" w:rsidP="004F622A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Odbor</w:t>
      </w:r>
      <w:proofErr w:type="spellEnd"/>
      <w:r w:rsidR="004F622A" w:rsidRPr="003C7D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je</w:t>
      </w:r>
      <w:r w:rsidR="004F622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jednoglasno</w:t>
      </w:r>
      <w:r w:rsidR="004F622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4F622A"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="004F622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4F622A"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doneo</w:t>
      </w:r>
      <w:proofErr w:type="spellEnd"/>
      <w:r w:rsidR="004F622A"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sledeći</w:t>
      </w:r>
      <w:proofErr w:type="spellEnd"/>
      <w:r w:rsidR="004F622A" w:rsidRPr="003C7D13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4F622A" w:rsidRDefault="004F622A" w:rsidP="004F62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7D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3C7D13">
        <w:rPr>
          <w:rFonts w:ascii="Times New Roman" w:hAnsi="Times New Roman" w:cs="Times New Roman"/>
          <w:sz w:val="24"/>
          <w:szCs w:val="24"/>
        </w:rPr>
        <w:t xml:space="preserve">    </w:t>
      </w:r>
      <w:r w:rsidR="0046278C">
        <w:rPr>
          <w:rFonts w:ascii="Times New Roman" w:hAnsi="Times New Roman" w:cs="Times New Roman"/>
          <w:sz w:val="24"/>
          <w:szCs w:val="24"/>
        </w:rPr>
        <w:t>Z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46278C">
        <w:rPr>
          <w:rFonts w:ascii="Times New Roman" w:hAnsi="Times New Roman" w:cs="Times New Roman"/>
          <w:sz w:val="24"/>
          <w:szCs w:val="24"/>
        </w:rPr>
        <w:t>a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46278C">
        <w:rPr>
          <w:rFonts w:ascii="Times New Roman" w:hAnsi="Times New Roman" w:cs="Times New Roman"/>
          <w:sz w:val="24"/>
          <w:szCs w:val="24"/>
        </w:rPr>
        <w:t>k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78C">
        <w:rPr>
          <w:rFonts w:ascii="Times New Roman" w:hAnsi="Times New Roman" w:cs="Times New Roman"/>
          <w:sz w:val="24"/>
          <w:szCs w:val="24"/>
        </w:rPr>
        <w:t>lj</w:t>
      </w:r>
      <w:proofErr w:type="spellEnd"/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46278C">
        <w:rPr>
          <w:rFonts w:ascii="Times New Roman" w:hAnsi="Times New Roman" w:cs="Times New Roman"/>
          <w:sz w:val="24"/>
          <w:szCs w:val="24"/>
        </w:rPr>
        <w:t>u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46278C">
        <w:rPr>
          <w:rFonts w:ascii="Times New Roman" w:hAnsi="Times New Roman" w:cs="Times New Roman"/>
          <w:sz w:val="24"/>
          <w:szCs w:val="24"/>
        </w:rPr>
        <w:t>č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46278C">
        <w:rPr>
          <w:rFonts w:ascii="Times New Roman" w:hAnsi="Times New Roman" w:cs="Times New Roman"/>
          <w:sz w:val="24"/>
          <w:szCs w:val="24"/>
        </w:rPr>
        <w:t>a</w:t>
      </w:r>
      <w:r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46278C">
        <w:rPr>
          <w:rFonts w:ascii="Times New Roman" w:hAnsi="Times New Roman" w:cs="Times New Roman"/>
          <w:sz w:val="24"/>
          <w:szCs w:val="24"/>
        </w:rPr>
        <w:t>k</w:t>
      </w:r>
    </w:p>
    <w:p w:rsidR="00941AC9" w:rsidRPr="0040110B" w:rsidRDefault="00941AC9" w:rsidP="004F62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1AC9" w:rsidRPr="0078191C" w:rsidRDefault="00941AC9" w:rsidP="00941AC9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</w:p>
    <w:p w:rsidR="00941AC9" w:rsidRDefault="0046278C" w:rsidP="00941AC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941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941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941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sednici</w:t>
      </w:r>
      <w:proofErr w:type="spellEnd"/>
      <w:r w:rsidR="00941A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održanoj</w:t>
      </w:r>
      <w:proofErr w:type="spellEnd"/>
      <w:r w:rsidR="00941AC9">
        <w:rPr>
          <w:rFonts w:ascii="Times New Roman" w:eastAsia="Times New Roman" w:hAnsi="Times New Roman" w:cs="Times New Roman"/>
          <w:sz w:val="24"/>
          <w:szCs w:val="24"/>
        </w:rPr>
        <w:t xml:space="preserve"> 15.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januara</w:t>
      </w:r>
      <w:proofErr w:type="spellEnd"/>
      <w:proofErr w:type="gramEnd"/>
      <w:r w:rsidR="00941AC9">
        <w:rPr>
          <w:rFonts w:ascii="Times New Roman" w:eastAsia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podržao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Nacrt</w:t>
      </w:r>
      <w:r w:rsidR="00941A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 w:rsidR="00941AC9" w:rsidRPr="007C26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poljoprivrede</w:t>
      </w:r>
      <w:r w:rsidR="00941AC9" w:rsidRPr="007C26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41AC9" w:rsidRPr="007C26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ruralnog</w:t>
      </w:r>
      <w:r w:rsidR="00941AC9" w:rsidRPr="007C26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941AC9" w:rsidRPr="007C26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941AC9" w:rsidRPr="007C26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941AC9" w:rsidRPr="007C26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41A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941A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41AC9">
        <w:rPr>
          <w:rFonts w:ascii="Times New Roman" w:hAnsi="Times New Roman" w:cs="Times New Roman"/>
          <w:sz w:val="24"/>
          <w:szCs w:val="24"/>
          <w:lang w:val="sr-Cyrl-RS"/>
        </w:rPr>
        <w:t xml:space="preserve"> 2025-2034.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41AC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41AC9" w:rsidRPr="0078191C" w:rsidRDefault="00941AC9" w:rsidP="00941AC9">
      <w:pPr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</w:p>
    <w:p w:rsidR="00412747" w:rsidRPr="00941AC9" w:rsidRDefault="0046278C" w:rsidP="00941AC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saslušao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podatke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vezane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Upravu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veterinu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Informacije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treći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kvaral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izneo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državni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kojih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vide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pomaci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vezani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manji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uvoz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proizvoda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stočarstva</w:t>
      </w:r>
      <w:r w:rsidR="00941AC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12747" w:rsidRPr="00E71EE5" w:rsidRDefault="00412747" w:rsidP="002F4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E94" w:rsidRPr="00462E1A" w:rsidRDefault="0046278C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 w:rsidR="00E906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F622A">
        <w:rPr>
          <w:rFonts w:ascii="Times New Roman" w:hAnsi="Times New Roman" w:cs="Times New Roman"/>
          <w:sz w:val="24"/>
          <w:szCs w:val="24"/>
          <w:lang w:val="sr-Cyrl-RS"/>
        </w:rPr>
        <w:t>5</w:t>
      </w:r>
      <w:proofErr w:type="gramStart"/>
      <w:r w:rsidR="007F18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F622A">
        <w:rPr>
          <w:rFonts w:ascii="Times New Roman" w:hAnsi="Times New Roman" w:cs="Times New Roman"/>
          <w:sz w:val="24"/>
          <w:szCs w:val="24"/>
          <w:lang w:val="sr-Cyrl-RS"/>
        </w:rPr>
        <w:t>00</w:t>
      </w:r>
      <w:proofErr w:type="gramEnd"/>
      <w:r w:rsidR="00D33E94" w:rsidRPr="00BF2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3E94" w:rsidRPr="00BF29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Default="0046278C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1C57A0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691539" w:rsidRPr="001C57A0" w:rsidRDefault="00691539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6278C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46278C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33E94" w:rsidRPr="001C57A0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7C38" w:rsidRPr="00D426AE" w:rsidRDefault="00D33E94" w:rsidP="00D426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6278C">
        <w:rPr>
          <w:rFonts w:ascii="Times New Roman" w:hAnsi="Times New Roman" w:cs="Times New Roman"/>
          <w:sz w:val="24"/>
          <w:szCs w:val="24"/>
          <w:lang w:val="sr-Cyrl-CS"/>
        </w:rPr>
        <w:t>Danka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6278C">
        <w:rPr>
          <w:rFonts w:ascii="Times New Roman" w:hAnsi="Times New Roman" w:cs="Times New Roman"/>
          <w:sz w:val="24"/>
          <w:szCs w:val="24"/>
          <w:lang w:val="sr-Cyrl-CS"/>
        </w:rPr>
        <w:t>Jevtović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1C57A0">
        <w:rPr>
          <w:rFonts w:ascii="Times New Roman" w:hAnsi="Times New Roman" w:cs="Times New Roman"/>
          <w:sz w:val="24"/>
          <w:szCs w:val="24"/>
        </w:rPr>
        <w:t xml:space="preserve">       </w:t>
      </w:r>
      <w:r w:rsidR="0046278C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6278C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</w:p>
    <w:sectPr w:rsidR="00817C38" w:rsidRPr="00D426AE" w:rsidSect="006C507D"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B28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D5DE5"/>
    <w:multiLevelType w:val="hybridMultilevel"/>
    <w:tmpl w:val="87B6B302"/>
    <w:lvl w:ilvl="0" w:tplc="FF3C3D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C5439"/>
    <w:multiLevelType w:val="hybridMultilevel"/>
    <w:tmpl w:val="FA6C9522"/>
    <w:lvl w:ilvl="0" w:tplc="EC484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92FB5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848EC"/>
    <w:multiLevelType w:val="hybridMultilevel"/>
    <w:tmpl w:val="3A6A5528"/>
    <w:lvl w:ilvl="0" w:tplc="BD643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C45C06"/>
    <w:multiLevelType w:val="hybridMultilevel"/>
    <w:tmpl w:val="C80865E2"/>
    <w:lvl w:ilvl="0" w:tplc="510835E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C4653D9"/>
    <w:multiLevelType w:val="hybridMultilevel"/>
    <w:tmpl w:val="AC0E1DCC"/>
    <w:lvl w:ilvl="0" w:tplc="3A6C9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A72B2"/>
    <w:multiLevelType w:val="hybridMultilevel"/>
    <w:tmpl w:val="C8A87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94"/>
    <w:rsid w:val="000354DC"/>
    <w:rsid w:val="000961B0"/>
    <w:rsid w:val="000A6CD0"/>
    <w:rsid w:val="000F4D1D"/>
    <w:rsid w:val="00104EDF"/>
    <w:rsid w:val="00135E97"/>
    <w:rsid w:val="0014127C"/>
    <w:rsid w:val="001727F9"/>
    <w:rsid w:val="00185CCB"/>
    <w:rsid w:val="0019240A"/>
    <w:rsid w:val="001B00BF"/>
    <w:rsid w:val="001D6905"/>
    <w:rsid w:val="00226AE9"/>
    <w:rsid w:val="0026561C"/>
    <w:rsid w:val="00270BB3"/>
    <w:rsid w:val="00282517"/>
    <w:rsid w:val="002C33B9"/>
    <w:rsid w:val="002C3B70"/>
    <w:rsid w:val="002F0588"/>
    <w:rsid w:val="002F4FE2"/>
    <w:rsid w:val="00324D87"/>
    <w:rsid w:val="00333D0E"/>
    <w:rsid w:val="0033523E"/>
    <w:rsid w:val="00357EA6"/>
    <w:rsid w:val="003C7D13"/>
    <w:rsid w:val="003F5D35"/>
    <w:rsid w:val="00400C10"/>
    <w:rsid w:val="0040110B"/>
    <w:rsid w:val="00412747"/>
    <w:rsid w:val="004135AD"/>
    <w:rsid w:val="00421E48"/>
    <w:rsid w:val="00426411"/>
    <w:rsid w:val="00431BAA"/>
    <w:rsid w:val="0046278C"/>
    <w:rsid w:val="0047278E"/>
    <w:rsid w:val="004808ED"/>
    <w:rsid w:val="004929A5"/>
    <w:rsid w:val="0049509A"/>
    <w:rsid w:val="004A05F5"/>
    <w:rsid w:val="004A36D3"/>
    <w:rsid w:val="004F622A"/>
    <w:rsid w:val="00521C5A"/>
    <w:rsid w:val="005278E8"/>
    <w:rsid w:val="00535587"/>
    <w:rsid w:val="005616B3"/>
    <w:rsid w:val="0058242E"/>
    <w:rsid w:val="0058375B"/>
    <w:rsid w:val="00592159"/>
    <w:rsid w:val="005A076D"/>
    <w:rsid w:val="005D352F"/>
    <w:rsid w:val="005E553E"/>
    <w:rsid w:val="0061103F"/>
    <w:rsid w:val="00631C0C"/>
    <w:rsid w:val="006329D9"/>
    <w:rsid w:val="00637B72"/>
    <w:rsid w:val="00667FD3"/>
    <w:rsid w:val="00691539"/>
    <w:rsid w:val="006B0848"/>
    <w:rsid w:val="006F15DB"/>
    <w:rsid w:val="00753ABE"/>
    <w:rsid w:val="00781B46"/>
    <w:rsid w:val="007A11B3"/>
    <w:rsid w:val="007B1461"/>
    <w:rsid w:val="007C4FF4"/>
    <w:rsid w:val="007D6480"/>
    <w:rsid w:val="007F122C"/>
    <w:rsid w:val="007F184F"/>
    <w:rsid w:val="00804B9F"/>
    <w:rsid w:val="00817C38"/>
    <w:rsid w:val="00855E9F"/>
    <w:rsid w:val="00876D78"/>
    <w:rsid w:val="0088520F"/>
    <w:rsid w:val="008A00E9"/>
    <w:rsid w:val="008A6930"/>
    <w:rsid w:val="008B135E"/>
    <w:rsid w:val="008F1246"/>
    <w:rsid w:val="00907E85"/>
    <w:rsid w:val="00911DFE"/>
    <w:rsid w:val="00933550"/>
    <w:rsid w:val="00941AC9"/>
    <w:rsid w:val="00961DAC"/>
    <w:rsid w:val="00980D30"/>
    <w:rsid w:val="0099139D"/>
    <w:rsid w:val="00A65CA9"/>
    <w:rsid w:val="00AA2452"/>
    <w:rsid w:val="00AA3E6C"/>
    <w:rsid w:val="00AA7F92"/>
    <w:rsid w:val="00AC0238"/>
    <w:rsid w:val="00AC572F"/>
    <w:rsid w:val="00B11270"/>
    <w:rsid w:val="00B164FB"/>
    <w:rsid w:val="00B40016"/>
    <w:rsid w:val="00B62F03"/>
    <w:rsid w:val="00B83AFD"/>
    <w:rsid w:val="00B86914"/>
    <w:rsid w:val="00BB6159"/>
    <w:rsid w:val="00C12004"/>
    <w:rsid w:val="00C45A02"/>
    <w:rsid w:val="00C711C1"/>
    <w:rsid w:val="00C776E2"/>
    <w:rsid w:val="00C87D9D"/>
    <w:rsid w:val="00CB6C42"/>
    <w:rsid w:val="00CC27DB"/>
    <w:rsid w:val="00CD59F8"/>
    <w:rsid w:val="00CF6AB6"/>
    <w:rsid w:val="00D04D69"/>
    <w:rsid w:val="00D059C2"/>
    <w:rsid w:val="00D11E5F"/>
    <w:rsid w:val="00D33E94"/>
    <w:rsid w:val="00D426AE"/>
    <w:rsid w:val="00D53329"/>
    <w:rsid w:val="00D5778E"/>
    <w:rsid w:val="00D725E7"/>
    <w:rsid w:val="00D7493E"/>
    <w:rsid w:val="00DC356E"/>
    <w:rsid w:val="00DD13F5"/>
    <w:rsid w:val="00DD1849"/>
    <w:rsid w:val="00DF574A"/>
    <w:rsid w:val="00E23E44"/>
    <w:rsid w:val="00E62969"/>
    <w:rsid w:val="00E71EE5"/>
    <w:rsid w:val="00E87D3C"/>
    <w:rsid w:val="00E9064B"/>
    <w:rsid w:val="00ED1B58"/>
    <w:rsid w:val="00ED47E7"/>
    <w:rsid w:val="00EF0723"/>
    <w:rsid w:val="00F07278"/>
    <w:rsid w:val="00F126C4"/>
    <w:rsid w:val="00F155AD"/>
    <w:rsid w:val="00F37281"/>
    <w:rsid w:val="00F6295E"/>
    <w:rsid w:val="00F82EE3"/>
    <w:rsid w:val="00FA281F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04991"/>
  <w15:docId w15:val="{3CF95EA0-54B4-4CEF-B867-79898EDA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Željko Popdimitrovski</cp:lastModifiedBy>
  <cp:revision>4</cp:revision>
  <cp:lastPrinted>2025-06-25T07:24:00Z</cp:lastPrinted>
  <dcterms:created xsi:type="dcterms:W3CDTF">2026-04-08T06:48:00Z</dcterms:created>
  <dcterms:modified xsi:type="dcterms:W3CDTF">2026-04-08T06:50:00Z</dcterms:modified>
</cp:coreProperties>
</file>